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C43360" w:rsidRDefault="00CD36CF" w:rsidP="00CC1F3B">
      <w:pPr>
        <w:pStyle w:val="TitlePageOrigin"/>
        <w:rPr>
          <w:color w:val="auto"/>
        </w:rPr>
      </w:pPr>
      <w:r w:rsidRPr="00C43360">
        <w:rPr>
          <w:color w:val="auto"/>
        </w:rPr>
        <w:t>WEST virginia legislature</w:t>
      </w:r>
    </w:p>
    <w:p w14:paraId="446F25A9" w14:textId="4893B6B9" w:rsidR="00CD36CF" w:rsidRPr="00C43360" w:rsidRDefault="00CD36CF" w:rsidP="00CC1F3B">
      <w:pPr>
        <w:pStyle w:val="TitlePageSession"/>
        <w:rPr>
          <w:color w:val="auto"/>
        </w:rPr>
      </w:pPr>
      <w:r w:rsidRPr="00C43360">
        <w:rPr>
          <w:color w:val="auto"/>
        </w:rPr>
        <w:t>20</w:t>
      </w:r>
      <w:r w:rsidR="007F29DD" w:rsidRPr="00C43360">
        <w:rPr>
          <w:color w:val="auto"/>
        </w:rPr>
        <w:t>2</w:t>
      </w:r>
      <w:r w:rsidR="001143CA" w:rsidRPr="00C43360">
        <w:rPr>
          <w:color w:val="auto"/>
        </w:rPr>
        <w:t>1</w:t>
      </w:r>
      <w:r w:rsidRPr="00C43360">
        <w:rPr>
          <w:color w:val="auto"/>
        </w:rPr>
        <w:t xml:space="preserve"> regular session</w:t>
      </w:r>
    </w:p>
    <w:p w14:paraId="77049CE2" w14:textId="77777777" w:rsidR="00CD36CF" w:rsidRPr="00C43360" w:rsidRDefault="0063307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43360">
            <w:rPr>
              <w:color w:val="auto"/>
            </w:rPr>
            <w:t>Introduced</w:t>
          </w:r>
        </w:sdtContent>
      </w:sdt>
    </w:p>
    <w:p w14:paraId="070377CD" w14:textId="46FD50BB" w:rsidR="00CD36CF" w:rsidRPr="00C43360" w:rsidRDefault="0063307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C43360">
            <w:rPr>
              <w:color w:val="auto"/>
            </w:rPr>
            <w:t>House</w:t>
          </w:r>
        </w:sdtContent>
      </w:sdt>
      <w:r w:rsidR="00303684" w:rsidRPr="00C43360">
        <w:rPr>
          <w:color w:val="auto"/>
        </w:rPr>
        <w:t xml:space="preserve"> </w:t>
      </w:r>
      <w:r w:rsidR="00CD36CF" w:rsidRPr="00C43360">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2837</w:t>
          </w:r>
        </w:sdtContent>
      </w:sdt>
    </w:p>
    <w:p w14:paraId="2B17A3F4" w14:textId="0CA842A1" w:rsidR="00CD36CF" w:rsidRPr="00C43360" w:rsidRDefault="00CD36CF" w:rsidP="00CC1F3B">
      <w:pPr>
        <w:pStyle w:val="Sponsors"/>
        <w:rPr>
          <w:color w:val="auto"/>
        </w:rPr>
      </w:pPr>
      <w:r w:rsidRPr="00C43360">
        <w:rPr>
          <w:color w:val="auto"/>
        </w:rPr>
        <w:t xml:space="preserve">By </w:t>
      </w:r>
      <w:sdt>
        <w:sdtPr>
          <w:rPr>
            <w:color w:val="auto"/>
          </w:rPr>
          <w:tag w:val="Sponsors"/>
          <w:id w:val="1589585889"/>
          <w:placeholder>
            <w:docPart w:val="D3DF987F6921417FB42A59748B040B52"/>
          </w:placeholder>
          <w:text w:multiLine="1"/>
        </w:sdtPr>
        <w:sdtEndPr/>
        <w:sdtContent>
          <w:r w:rsidR="002C52F4" w:rsidRPr="00C43360">
            <w:rPr>
              <w:color w:val="auto"/>
            </w:rPr>
            <w:t>Delegate Higginbotham</w:t>
          </w:r>
        </w:sdtContent>
      </w:sdt>
    </w:p>
    <w:p w14:paraId="44F98F1F" w14:textId="7BD7B324" w:rsidR="00E831B3" w:rsidRPr="00C43360" w:rsidRDefault="00CD36CF" w:rsidP="00CC1F3B">
      <w:pPr>
        <w:pStyle w:val="References"/>
        <w:rPr>
          <w:color w:val="auto"/>
        </w:rPr>
      </w:pPr>
      <w:r w:rsidRPr="00C43360">
        <w:rPr>
          <w:color w:val="auto"/>
        </w:rPr>
        <w:t>[</w:t>
      </w:r>
      <w:sdt>
        <w:sdtPr>
          <w:rPr>
            <w:color w:val="auto"/>
          </w:rPr>
          <w:tag w:val="References"/>
          <w:id w:val="-1043047873"/>
          <w:placeholder>
            <w:docPart w:val="86D2588D5BE4435AB3D90589B95411FC"/>
          </w:placeholder>
          <w:text w:multiLine="1"/>
        </w:sdtPr>
        <w:sdtEndPr/>
        <w:sdtContent>
          <w:r w:rsidR="0063307E">
            <w:rPr>
              <w:color w:val="auto"/>
            </w:rPr>
            <w:t>Introduced March 02, 2021; Referred to the Committee on Government Organization</w:t>
          </w:r>
        </w:sdtContent>
      </w:sdt>
      <w:r w:rsidRPr="00C43360">
        <w:rPr>
          <w:color w:val="auto"/>
        </w:rPr>
        <w:t>]</w:t>
      </w:r>
    </w:p>
    <w:p w14:paraId="34F47D0B" w14:textId="660C0BCD" w:rsidR="00303684" w:rsidRPr="00C43360" w:rsidRDefault="0000526A" w:rsidP="00CC1F3B">
      <w:pPr>
        <w:pStyle w:val="TitleSection"/>
        <w:rPr>
          <w:color w:val="auto"/>
        </w:rPr>
      </w:pPr>
      <w:r w:rsidRPr="00C43360">
        <w:rPr>
          <w:color w:val="auto"/>
        </w:rPr>
        <w:lastRenderedPageBreak/>
        <w:t>A BILL</w:t>
      </w:r>
      <w:r w:rsidR="00A645CB" w:rsidRPr="00C43360">
        <w:rPr>
          <w:color w:val="auto"/>
        </w:rPr>
        <w:t xml:space="preserve"> to amend and reenact §49-2-115 and §49-2-121 of the Code of West Virginia, 1931, as amended, </w:t>
      </w:r>
      <w:r w:rsidR="00D70140" w:rsidRPr="00C43360">
        <w:rPr>
          <w:color w:val="auto"/>
        </w:rPr>
        <w:t xml:space="preserve">all </w:t>
      </w:r>
      <w:r w:rsidR="00A645CB" w:rsidRPr="00C43360">
        <w:rPr>
          <w:color w:val="auto"/>
        </w:rPr>
        <w:t xml:space="preserve">relating to </w:t>
      </w:r>
      <w:bookmarkStart w:id="0" w:name="_Hlk65145889"/>
      <w:r w:rsidR="00A645CB" w:rsidRPr="00C43360">
        <w:rPr>
          <w:color w:val="auto"/>
        </w:rPr>
        <w:t>providing that no bond may be required as a condition of licensure, approval, certification, or registration of a child care facility.</w:t>
      </w:r>
      <w:r w:rsidR="00A645CB" w:rsidRPr="00C43360">
        <w:rPr>
          <w:color w:val="auto"/>
          <w:u w:val="single"/>
        </w:rPr>
        <w:t xml:space="preserve"> </w:t>
      </w:r>
    </w:p>
    <w:bookmarkEnd w:id="0"/>
    <w:p w14:paraId="226DCE3D" w14:textId="77777777" w:rsidR="00303684" w:rsidRPr="00C43360" w:rsidRDefault="00303684" w:rsidP="00CC1F3B">
      <w:pPr>
        <w:pStyle w:val="EnactingClause"/>
        <w:rPr>
          <w:color w:val="auto"/>
        </w:rPr>
        <w:sectPr w:rsidR="00303684" w:rsidRPr="00C4336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43360">
        <w:rPr>
          <w:color w:val="auto"/>
        </w:rPr>
        <w:t>Be it enacted by the Legislature of West Virginia:</w:t>
      </w:r>
    </w:p>
    <w:p w14:paraId="5D457E5F" w14:textId="77777777" w:rsidR="00530082" w:rsidRPr="00C43360" w:rsidRDefault="00530082" w:rsidP="00404D5C">
      <w:pPr>
        <w:pStyle w:val="ArticleHeading"/>
        <w:rPr>
          <w:color w:val="auto"/>
        </w:rPr>
        <w:sectPr w:rsidR="00530082" w:rsidRPr="00C43360" w:rsidSect="00E769DC">
          <w:type w:val="continuous"/>
          <w:pgSz w:w="12240" w:h="15840" w:code="1"/>
          <w:pgMar w:top="1440" w:right="1440" w:bottom="1440" w:left="1440" w:header="720" w:footer="720" w:gutter="0"/>
          <w:lnNumType w:countBy="1" w:restart="newSection"/>
          <w:cols w:space="720"/>
          <w:titlePg/>
          <w:docGrid w:linePitch="360"/>
        </w:sectPr>
      </w:pPr>
      <w:r w:rsidRPr="00C43360">
        <w:rPr>
          <w:color w:val="auto"/>
        </w:rPr>
        <w:t>ARTICLE 2. STATE RESPONSIBILITIES FOR CHILDREN.</w:t>
      </w:r>
    </w:p>
    <w:p w14:paraId="0773CF27" w14:textId="77777777" w:rsidR="00530082" w:rsidRPr="00C43360" w:rsidRDefault="00530082" w:rsidP="00A975F6">
      <w:pPr>
        <w:pStyle w:val="SectionHeading"/>
        <w:rPr>
          <w:color w:val="auto"/>
        </w:rPr>
      </w:pPr>
      <w:r w:rsidRPr="00C43360">
        <w:rPr>
          <w:color w:val="auto"/>
        </w:rPr>
        <w:t>§49-2-115. Conditions of licensure, approval and registration.</w:t>
      </w:r>
    </w:p>
    <w:p w14:paraId="00DECDA2" w14:textId="77777777" w:rsidR="00530082" w:rsidRPr="00C43360" w:rsidRDefault="00530082" w:rsidP="00A975F6">
      <w:pPr>
        <w:pStyle w:val="SectionBody"/>
        <w:rPr>
          <w:color w:val="auto"/>
        </w:rPr>
      </w:pPr>
      <w:r w:rsidRPr="00C43360">
        <w:rPr>
          <w:color w:val="auto"/>
        </w:rPr>
        <w:t>(a) A license or approval is effective for a period up to two years from the date of issuance, unless revoked or modified to provisional status based on evidence of a failure to comply with this chapter or any legislative rules promulgated by the secretary. The license or approval shall be reinstated upon application to the secretary and a determination of compliance.</w:t>
      </w:r>
    </w:p>
    <w:p w14:paraId="7E8377BF" w14:textId="77777777" w:rsidR="00530082" w:rsidRPr="00C43360" w:rsidRDefault="00530082" w:rsidP="00A975F6">
      <w:pPr>
        <w:pStyle w:val="SectionBody"/>
        <w:rPr>
          <w:color w:val="auto"/>
        </w:rPr>
      </w:pPr>
      <w:r w:rsidRPr="00C43360">
        <w:rPr>
          <w:color w:val="auto"/>
        </w:rPr>
        <w:t>(b) An initial six-month license or approval shall be issued to an applicant establishing a new service found to be in compliance on initial review with regard to policy, procedure, organization, risk management, human resources, service environment and record keeping regulations.</w:t>
      </w:r>
    </w:p>
    <w:p w14:paraId="1495C790" w14:textId="2C3ED70B" w:rsidR="00530082" w:rsidRPr="00C43360" w:rsidRDefault="00530082" w:rsidP="00A975F6">
      <w:pPr>
        <w:pStyle w:val="SectionBody"/>
        <w:rPr>
          <w:color w:val="auto"/>
        </w:rPr>
      </w:pPr>
      <w:r w:rsidRPr="00C43360">
        <w:rPr>
          <w:color w:val="auto"/>
        </w:rPr>
        <w:t>(c) A provisional license or approval may be issued when a licensee is not in compliance with the legislative rules promulgated by the secretary but does not pose a significant risk to the rights, wellbeing, health and safety of a consumer. It shall expire not more than six months from date of issuance, and not be consecutively reissued unless the provisional recommendation is that of the State Fire Marshal.</w:t>
      </w:r>
    </w:p>
    <w:p w14:paraId="511590FD" w14:textId="0A9429E4" w:rsidR="00530082" w:rsidRPr="00C43360" w:rsidRDefault="00530082" w:rsidP="00A975F6">
      <w:pPr>
        <w:pStyle w:val="SectionBody"/>
        <w:rPr>
          <w:color w:val="auto"/>
        </w:rPr>
      </w:pPr>
      <w:r w:rsidRPr="00C43360">
        <w:rPr>
          <w:color w:val="auto"/>
        </w:rPr>
        <w:t xml:space="preserve">(d) A renewal license or approval may be issued of any duration up to two years at the discretion of the secretary. In the event a renewal license is not issued, the facility must make discharge plans for residents and cease operation within </w:t>
      </w:r>
      <w:r w:rsidR="0063634B" w:rsidRPr="00C43360">
        <w:rPr>
          <w:color w:val="auto"/>
        </w:rPr>
        <w:t>30</w:t>
      </w:r>
      <w:r w:rsidRPr="00C43360">
        <w:rPr>
          <w:color w:val="auto"/>
        </w:rPr>
        <w:t xml:space="preserve"> days of the expiration of the license.</w:t>
      </w:r>
    </w:p>
    <w:p w14:paraId="43682429" w14:textId="77777777" w:rsidR="00530082" w:rsidRPr="00C43360" w:rsidRDefault="00530082" w:rsidP="00A975F6">
      <w:pPr>
        <w:pStyle w:val="SectionBody"/>
        <w:rPr>
          <w:color w:val="auto"/>
        </w:rPr>
      </w:pPr>
      <w:r w:rsidRPr="00C43360">
        <w:rPr>
          <w:color w:val="auto"/>
        </w:rPr>
        <w:t>(e) A certificate of registration is effective for a period up to two years from the date of issuance, unless revoked based on evidence of a failure to comply with this article or any rules promulgated pursuant to this article. The certificate of registration shall be reinstated upon application to the secretary, including a statement of assurance of continued compliance with the legislative rules promulgated pursuant to this article.</w:t>
      </w:r>
    </w:p>
    <w:p w14:paraId="0D40021A" w14:textId="77777777" w:rsidR="00530082" w:rsidRPr="00C43360" w:rsidRDefault="00530082" w:rsidP="00A975F6">
      <w:pPr>
        <w:pStyle w:val="SectionBody"/>
        <w:rPr>
          <w:color w:val="auto"/>
        </w:rPr>
      </w:pPr>
      <w:r w:rsidRPr="00C43360">
        <w:rPr>
          <w:color w:val="auto"/>
        </w:rPr>
        <w:t>(f) The license, approval or registration issued under this article is not transferable and applies only to the facility and its location stated in the application. The license, registration or approval shall be publicly displayed. The foster and adoptive family homes, informal family child care homes and relative family child care homes shall be required to display registration certificates of registration or approval upon request rather than by posting.</w:t>
      </w:r>
    </w:p>
    <w:p w14:paraId="6B9D64AD" w14:textId="77777777" w:rsidR="00530082" w:rsidRPr="00C43360" w:rsidRDefault="00530082" w:rsidP="00A975F6">
      <w:pPr>
        <w:pStyle w:val="SectionBody"/>
        <w:rPr>
          <w:color w:val="auto"/>
        </w:rPr>
      </w:pPr>
      <w:r w:rsidRPr="00C43360">
        <w:rPr>
          <w:color w:val="auto"/>
        </w:rPr>
        <w:t>(g) Provisional certificates of registration may be issued to family child care homes.</w:t>
      </w:r>
    </w:p>
    <w:p w14:paraId="102C3AC2" w14:textId="77777777" w:rsidR="00530082" w:rsidRPr="00C43360" w:rsidRDefault="00530082" w:rsidP="00A975F6">
      <w:pPr>
        <w:pStyle w:val="SectionBody"/>
        <w:rPr>
          <w:color w:val="auto"/>
        </w:rPr>
      </w:pPr>
      <w:r w:rsidRPr="00C43360">
        <w:rPr>
          <w:color w:val="auto"/>
        </w:rPr>
        <w:t>(h) The secretary, as a condition of issuing a license, registration or approval, may:</w:t>
      </w:r>
    </w:p>
    <w:p w14:paraId="0BD6EC56" w14:textId="77777777" w:rsidR="00530082" w:rsidRPr="00C43360" w:rsidRDefault="00530082" w:rsidP="00A975F6">
      <w:pPr>
        <w:pStyle w:val="SectionBody"/>
        <w:rPr>
          <w:color w:val="auto"/>
        </w:rPr>
      </w:pPr>
      <w:r w:rsidRPr="00C43360">
        <w:rPr>
          <w:color w:val="auto"/>
        </w:rPr>
        <w:t>(1) Limit the age, sex or type of problems of children allowed admission to a particular facility;</w:t>
      </w:r>
    </w:p>
    <w:p w14:paraId="4F355A23" w14:textId="77777777" w:rsidR="00530082" w:rsidRPr="00C43360" w:rsidRDefault="00530082" w:rsidP="00A975F6">
      <w:pPr>
        <w:pStyle w:val="SectionBody"/>
        <w:rPr>
          <w:color w:val="auto"/>
        </w:rPr>
      </w:pPr>
      <w:r w:rsidRPr="00C43360">
        <w:rPr>
          <w:color w:val="auto"/>
        </w:rPr>
        <w:t xml:space="preserve">(2) Prohibit intake of any children; or </w:t>
      </w:r>
    </w:p>
    <w:p w14:paraId="26A8955E" w14:textId="77777777" w:rsidR="00530082" w:rsidRPr="00C43360" w:rsidRDefault="00530082" w:rsidP="00530082">
      <w:pPr>
        <w:pStyle w:val="SectionBody"/>
        <w:rPr>
          <w:color w:val="auto"/>
        </w:rPr>
      </w:pPr>
      <w:r w:rsidRPr="00C43360">
        <w:rPr>
          <w:color w:val="auto"/>
        </w:rPr>
        <w:t>(3) Reduce the number of children which the agency, facility or home operated by the agency is licensed, approved, certified or registered to receive.</w:t>
      </w:r>
    </w:p>
    <w:p w14:paraId="4CCFC1B6" w14:textId="7A3FF513" w:rsidR="00530082" w:rsidRPr="00C43360" w:rsidRDefault="00530082" w:rsidP="00530082">
      <w:pPr>
        <w:pStyle w:val="SectionBody"/>
        <w:rPr>
          <w:color w:val="auto"/>
          <w:u w:val="single"/>
        </w:rPr>
        <w:sectPr w:rsidR="00530082" w:rsidRPr="00C43360" w:rsidSect="00BD5EB4">
          <w:type w:val="continuous"/>
          <w:pgSz w:w="12240" w:h="15840" w:code="1"/>
          <w:pgMar w:top="1440" w:right="1440" w:bottom="1440" w:left="1440" w:header="720" w:footer="720" w:gutter="0"/>
          <w:lnNumType w:countBy="1" w:restart="newSection"/>
          <w:cols w:space="720"/>
          <w:docGrid w:linePitch="360"/>
        </w:sectPr>
      </w:pPr>
      <w:r w:rsidRPr="00C43360">
        <w:rPr>
          <w:color w:val="auto"/>
          <w:u w:val="single"/>
        </w:rPr>
        <w:t xml:space="preserve">(i)  Notwithstanding any provision of this code to the contrary, </w:t>
      </w:r>
      <w:bookmarkStart w:id="1" w:name="_Hlk65145721"/>
      <w:r w:rsidRPr="00C43360">
        <w:rPr>
          <w:color w:val="auto"/>
          <w:u w:val="single"/>
        </w:rPr>
        <w:t xml:space="preserve">no bond may be required as a condition of licensure, approval, </w:t>
      </w:r>
      <w:r w:rsidR="00A645CB" w:rsidRPr="00C43360">
        <w:rPr>
          <w:color w:val="auto"/>
          <w:u w:val="single"/>
        </w:rPr>
        <w:t xml:space="preserve">certification, </w:t>
      </w:r>
      <w:r w:rsidRPr="00C43360">
        <w:rPr>
          <w:color w:val="auto"/>
          <w:u w:val="single"/>
        </w:rPr>
        <w:t>or registration of a</w:t>
      </w:r>
      <w:r w:rsidR="00A645CB" w:rsidRPr="00C43360">
        <w:rPr>
          <w:color w:val="auto"/>
          <w:u w:val="single"/>
        </w:rPr>
        <w:t xml:space="preserve"> child care facility.</w:t>
      </w:r>
      <w:r w:rsidRPr="00C43360">
        <w:rPr>
          <w:color w:val="auto"/>
          <w:u w:val="single"/>
        </w:rPr>
        <w:t xml:space="preserve">   </w:t>
      </w:r>
      <w:bookmarkEnd w:id="1"/>
    </w:p>
    <w:p w14:paraId="69FCE160" w14:textId="77777777" w:rsidR="00530082" w:rsidRPr="00C43360" w:rsidRDefault="00530082" w:rsidP="002B064D">
      <w:pPr>
        <w:pStyle w:val="SectionHeading"/>
        <w:widowControl/>
        <w:rPr>
          <w:color w:val="auto"/>
        </w:rPr>
      </w:pPr>
      <w:r w:rsidRPr="00C43360">
        <w:rPr>
          <w:color w:val="auto"/>
        </w:rPr>
        <w:t>§49</w:t>
      </w:r>
      <w:r w:rsidRPr="00C43360">
        <w:rPr>
          <w:color w:val="auto"/>
        </w:rPr>
        <w:noBreakHyphen/>
        <w:t>2</w:t>
      </w:r>
      <w:r w:rsidRPr="00C43360">
        <w:rPr>
          <w:color w:val="auto"/>
        </w:rPr>
        <w:noBreakHyphen/>
        <w:t>121. Rule</w:t>
      </w:r>
      <w:r w:rsidRPr="00C43360">
        <w:rPr>
          <w:color w:val="auto"/>
        </w:rPr>
        <w:noBreakHyphen/>
        <w:t>making.</w:t>
      </w:r>
    </w:p>
    <w:p w14:paraId="255F2134" w14:textId="77777777" w:rsidR="00530082" w:rsidRPr="00C43360" w:rsidRDefault="00530082" w:rsidP="00FB6CF5">
      <w:pPr>
        <w:pStyle w:val="SectionBody"/>
        <w:rPr>
          <w:color w:val="auto"/>
        </w:rPr>
        <w:sectPr w:rsidR="00530082" w:rsidRPr="00C43360" w:rsidSect="00D728D3">
          <w:type w:val="continuous"/>
          <w:pgSz w:w="12240" w:h="15840" w:code="1"/>
          <w:pgMar w:top="1440" w:right="1440" w:bottom="1440" w:left="1440" w:header="720" w:footer="720" w:gutter="0"/>
          <w:lnNumType w:countBy="1" w:restart="newSection"/>
          <w:cols w:space="720"/>
          <w:titlePg/>
          <w:docGrid w:linePitch="360"/>
        </w:sectPr>
      </w:pPr>
    </w:p>
    <w:p w14:paraId="4D898EFF" w14:textId="77777777" w:rsidR="00530082" w:rsidRPr="00C43360" w:rsidRDefault="00530082" w:rsidP="00FB6CF5">
      <w:pPr>
        <w:pStyle w:val="SectionBody"/>
        <w:rPr>
          <w:color w:val="auto"/>
        </w:rPr>
      </w:pPr>
      <w:r w:rsidRPr="00C43360">
        <w:rPr>
          <w:color w:val="auto"/>
        </w:rPr>
        <w:t>(a) The secretary shall promulgate legislative rules in accordance with §29A</w:t>
      </w:r>
      <w:r w:rsidRPr="00C43360">
        <w:rPr>
          <w:color w:val="auto"/>
        </w:rPr>
        <w:noBreakHyphen/>
        <w:t>3</w:t>
      </w:r>
      <w:r w:rsidRPr="00C43360">
        <w:rPr>
          <w:color w:val="auto"/>
        </w:rPr>
        <w:noBreakHyphen/>
        <w:t xml:space="preserve">1 </w:t>
      </w:r>
      <w:r w:rsidRPr="00C43360">
        <w:rPr>
          <w:i/>
          <w:color w:val="auto"/>
        </w:rPr>
        <w:t>et seq.</w:t>
      </w:r>
      <w:r w:rsidRPr="00C43360">
        <w:rPr>
          <w:color w:val="auto"/>
        </w:rPr>
        <w:t xml:space="preserve"> of this code regarding </w:t>
      </w:r>
      <w:bookmarkStart w:id="2" w:name="_Hlk65145531"/>
      <w:r w:rsidRPr="00C43360">
        <w:rPr>
          <w:color w:val="auto"/>
        </w:rPr>
        <w:t xml:space="preserve">the licensure, approval, certification, and registration of child care facilities </w:t>
      </w:r>
      <w:bookmarkEnd w:id="2"/>
      <w:r w:rsidRPr="00C43360">
        <w:rPr>
          <w:color w:val="auto"/>
        </w:rPr>
        <w:t xml:space="preserve">and the implementation of this article. </w:t>
      </w:r>
    </w:p>
    <w:p w14:paraId="313FB4F0" w14:textId="77777777" w:rsidR="00530082" w:rsidRPr="00C43360" w:rsidRDefault="00530082" w:rsidP="00FB6CF5">
      <w:pPr>
        <w:pStyle w:val="SectionBody"/>
        <w:rPr>
          <w:color w:val="auto"/>
        </w:rPr>
      </w:pPr>
      <w:r w:rsidRPr="00C43360">
        <w:rPr>
          <w:color w:val="auto"/>
        </w:rPr>
        <w:t>(b) The secretary shall review the rules promulgated pursuant to this article at least once every five years, making revisions when necessary or convenient.</w:t>
      </w:r>
    </w:p>
    <w:p w14:paraId="740D2F08" w14:textId="7ABB58F2" w:rsidR="00530082" w:rsidRPr="00C43360" w:rsidRDefault="00530082" w:rsidP="00FB6CF5">
      <w:pPr>
        <w:pStyle w:val="SectionBody"/>
        <w:rPr>
          <w:color w:val="auto"/>
        </w:rPr>
      </w:pPr>
      <w:r w:rsidRPr="00C43360">
        <w:rPr>
          <w:color w:val="auto"/>
        </w:rPr>
        <w:t>(c) The rules shall incorporate, by reference, the requirements of the Integrated Pest Management Program established by legislative rule by the Department of Agriculture under §19</w:t>
      </w:r>
      <w:r w:rsidRPr="00C43360">
        <w:rPr>
          <w:color w:val="auto"/>
        </w:rPr>
        <w:noBreakHyphen/>
        <w:t>16A</w:t>
      </w:r>
      <w:r w:rsidRPr="00C43360">
        <w:rPr>
          <w:color w:val="auto"/>
        </w:rPr>
        <w:noBreakHyphen/>
        <w:t>4 of this code.</w:t>
      </w:r>
    </w:p>
    <w:p w14:paraId="698DB953" w14:textId="37042664" w:rsidR="008736AA" w:rsidRPr="00C43360" w:rsidRDefault="00A645CB" w:rsidP="00CC1F3B">
      <w:pPr>
        <w:pStyle w:val="SectionBody"/>
        <w:rPr>
          <w:color w:val="auto"/>
        </w:rPr>
      </w:pPr>
      <w:r w:rsidRPr="00C43360">
        <w:rPr>
          <w:color w:val="auto"/>
          <w:u w:val="single"/>
        </w:rPr>
        <w:t xml:space="preserve">(d) Notwithstanding any provision of this code to the contrary, no rule may provide a bonding requirement the licensure, approval, certification, or registration of a child care facility. </w:t>
      </w:r>
    </w:p>
    <w:p w14:paraId="7D0B83B5" w14:textId="77777777" w:rsidR="00C33014" w:rsidRPr="00C43360" w:rsidRDefault="00C33014" w:rsidP="00CC1F3B">
      <w:pPr>
        <w:pStyle w:val="Note"/>
        <w:rPr>
          <w:color w:val="auto"/>
        </w:rPr>
      </w:pPr>
    </w:p>
    <w:p w14:paraId="7D57DC16" w14:textId="0811AAD5" w:rsidR="00A645CB" w:rsidRPr="00C43360" w:rsidRDefault="00CF1DCA" w:rsidP="00A645CB">
      <w:pPr>
        <w:pStyle w:val="Note"/>
        <w:rPr>
          <w:color w:val="auto"/>
        </w:rPr>
      </w:pPr>
      <w:r w:rsidRPr="00C43360">
        <w:rPr>
          <w:color w:val="auto"/>
        </w:rPr>
        <w:t>NOTE: The</w:t>
      </w:r>
      <w:r w:rsidR="006865E9" w:rsidRPr="00C43360">
        <w:rPr>
          <w:color w:val="auto"/>
        </w:rPr>
        <w:t xml:space="preserve"> purpose of this bill is to </w:t>
      </w:r>
      <w:r w:rsidR="00A645CB" w:rsidRPr="00C43360">
        <w:rPr>
          <w:color w:val="auto"/>
        </w:rPr>
        <w:t>provid</w:t>
      </w:r>
      <w:r w:rsidR="002C52F4" w:rsidRPr="00C43360">
        <w:rPr>
          <w:color w:val="auto"/>
        </w:rPr>
        <w:t>e</w:t>
      </w:r>
      <w:r w:rsidR="00A645CB" w:rsidRPr="00C43360">
        <w:rPr>
          <w:color w:val="auto"/>
        </w:rPr>
        <w:t xml:space="preserve"> that no bond may be required as a condition of licensure, approval, certification, or registration of a child care facility.</w:t>
      </w:r>
      <w:r w:rsidR="00A645CB" w:rsidRPr="00C43360">
        <w:rPr>
          <w:color w:val="auto"/>
          <w:u w:val="single"/>
        </w:rPr>
        <w:t xml:space="preserve">   </w:t>
      </w:r>
    </w:p>
    <w:p w14:paraId="3DC8BFCC" w14:textId="2EA32790" w:rsidR="006865E9" w:rsidRPr="00C43360" w:rsidRDefault="006865E9" w:rsidP="00CC1F3B">
      <w:pPr>
        <w:pStyle w:val="Note"/>
        <w:rPr>
          <w:color w:val="auto"/>
        </w:rPr>
      </w:pPr>
    </w:p>
    <w:p w14:paraId="5972D77D" w14:textId="191F1A68" w:rsidR="006865E9" w:rsidRPr="00C43360" w:rsidRDefault="00AE48A0" w:rsidP="00CC1F3B">
      <w:pPr>
        <w:pStyle w:val="Note"/>
        <w:rPr>
          <w:color w:val="auto"/>
        </w:rPr>
      </w:pPr>
      <w:r w:rsidRPr="00C43360">
        <w:rPr>
          <w:color w:val="auto"/>
        </w:rPr>
        <w:t>Strike-throughs indicate language that would be stricken from a heading or the present law</w:t>
      </w:r>
      <w:r w:rsidR="0063634B" w:rsidRPr="00C43360">
        <w:rPr>
          <w:color w:val="auto"/>
        </w:rPr>
        <w:t>,</w:t>
      </w:r>
      <w:r w:rsidRPr="00C43360">
        <w:rPr>
          <w:color w:val="auto"/>
        </w:rPr>
        <w:t xml:space="preserve"> and underscoring indicates new language that would be added.</w:t>
      </w:r>
    </w:p>
    <w:sectPr w:rsidR="006865E9" w:rsidRPr="00C43360" w:rsidSect="00BD5EB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63307E">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C4A1B0E" w:rsidR="00C33014" w:rsidRPr="00C33014" w:rsidRDefault="00AE48A0" w:rsidP="000573A9">
    <w:pPr>
      <w:pStyle w:val="HeaderStyle"/>
    </w:pPr>
    <w:r>
      <w:t>I</w:t>
    </w:r>
    <w:r w:rsidR="001A66B7">
      <w:t xml:space="preserve">ntr </w:t>
    </w:r>
    <w:sdt>
      <w:sdtPr>
        <w:tag w:val="BNumWH"/>
        <w:id w:val="138549797"/>
        <w:placeholder>
          <w:docPart w:val="BAFF24FBD76545C3887ECCA096248B07"/>
        </w:placeholder>
        <w:text/>
      </w:sdtPr>
      <w:sdtEndPr/>
      <w:sdtContent>
        <w:r w:rsidR="00530082">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530082">
          <w:t>2021R1390</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9189D9D" w:rsidR="002A0269" w:rsidRPr="002A0269" w:rsidRDefault="0063307E" w:rsidP="00CC1F3B">
    <w:pPr>
      <w:pStyle w:val="HeaderStyle"/>
    </w:pPr>
    <w:sdt>
      <w:sdtPr>
        <w:tag w:val="BNumWH"/>
        <w:id w:val="-1890952866"/>
        <w:placeholder>
          <w:docPart w:val="161511AABFF84B0F82D91ECBCE5C8E0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30082">
          <w:t>2021R1390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7757DB"/>
    <w:multiLevelType w:val="hybridMultilevel"/>
    <w:tmpl w:val="CDF24468"/>
    <w:lvl w:ilvl="0" w:tplc="56DEFE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C27BEB"/>
    <w:multiLevelType w:val="hybridMultilevel"/>
    <w:tmpl w:val="3EBE788C"/>
    <w:lvl w:ilvl="0" w:tplc="E50205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6A631F37"/>
    <w:multiLevelType w:val="hybridMultilevel"/>
    <w:tmpl w:val="B418A00E"/>
    <w:lvl w:ilvl="0" w:tplc="83560D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44D35"/>
    <w:rsid w:val="0015112E"/>
    <w:rsid w:val="001552E7"/>
    <w:rsid w:val="001566B4"/>
    <w:rsid w:val="001A66B7"/>
    <w:rsid w:val="001C279E"/>
    <w:rsid w:val="001D459E"/>
    <w:rsid w:val="0027011C"/>
    <w:rsid w:val="00274200"/>
    <w:rsid w:val="00275740"/>
    <w:rsid w:val="002A0269"/>
    <w:rsid w:val="002C52F4"/>
    <w:rsid w:val="00303684"/>
    <w:rsid w:val="003143F5"/>
    <w:rsid w:val="00314854"/>
    <w:rsid w:val="00394191"/>
    <w:rsid w:val="003C51CD"/>
    <w:rsid w:val="0040441D"/>
    <w:rsid w:val="004368E0"/>
    <w:rsid w:val="004C13DD"/>
    <w:rsid w:val="004E3441"/>
    <w:rsid w:val="00500579"/>
    <w:rsid w:val="00530082"/>
    <w:rsid w:val="005A5366"/>
    <w:rsid w:val="005D7E17"/>
    <w:rsid w:val="006210B7"/>
    <w:rsid w:val="0063307E"/>
    <w:rsid w:val="0063634B"/>
    <w:rsid w:val="006369EB"/>
    <w:rsid w:val="00637E73"/>
    <w:rsid w:val="006865E9"/>
    <w:rsid w:val="00691F3E"/>
    <w:rsid w:val="00694BFB"/>
    <w:rsid w:val="006A106B"/>
    <w:rsid w:val="006C523D"/>
    <w:rsid w:val="006D1673"/>
    <w:rsid w:val="006D4036"/>
    <w:rsid w:val="007A5259"/>
    <w:rsid w:val="007A7081"/>
    <w:rsid w:val="007F1CF5"/>
    <w:rsid w:val="007F29DD"/>
    <w:rsid w:val="00834EDE"/>
    <w:rsid w:val="00860321"/>
    <w:rsid w:val="008736AA"/>
    <w:rsid w:val="008D275D"/>
    <w:rsid w:val="00980327"/>
    <w:rsid w:val="00986478"/>
    <w:rsid w:val="009A19F8"/>
    <w:rsid w:val="009B5557"/>
    <w:rsid w:val="009F1067"/>
    <w:rsid w:val="00A31E01"/>
    <w:rsid w:val="00A527AD"/>
    <w:rsid w:val="00A645CB"/>
    <w:rsid w:val="00A718CF"/>
    <w:rsid w:val="00AE48A0"/>
    <w:rsid w:val="00AE61BE"/>
    <w:rsid w:val="00B16F25"/>
    <w:rsid w:val="00B24422"/>
    <w:rsid w:val="00B66B81"/>
    <w:rsid w:val="00B80C20"/>
    <w:rsid w:val="00B844FE"/>
    <w:rsid w:val="00B86B4F"/>
    <w:rsid w:val="00BA1F84"/>
    <w:rsid w:val="00BC562B"/>
    <w:rsid w:val="00BD5EB4"/>
    <w:rsid w:val="00BF6945"/>
    <w:rsid w:val="00C33014"/>
    <w:rsid w:val="00C33434"/>
    <w:rsid w:val="00C34869"/>
    <w:rsid w:val="00C42EB6"/>
    <w:rsid w:val="00C43360"/>
    <w:rsid w:val="00C43741"/>
    <w:rsid w:val="00C85096"/>
    <w:rsid w:val="00CB20EF"/>
    <w:rsid w:val="00CC1F3B"/>
    <w:rsid w:val="00CD12CB"/>
    <w:rsid w:val="00CD36CF"/>
    <w:rsid w:val="00CF1DCA"/>
    <w:rsid w:val="00D579FC"/>
    <w:rsid w:val="00D70140"/>
    <w:rsid w:val="00D81C16"/>
    <w:rsid w:val="00DE325F"/>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D2F24AD4-80DD-4A55-88BB-880E6030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30082"/>
    <w:rPr>
      <w:rFonts w:eastAsia="Calibri"/>
      <w:b/>
      <w:caps/>
      <w:color w:val="000000"/>
      <w:sz w:val="24"/>
    </w:rPr>
  </w:style>
  <w:style w:type="character" w:customStyle="1" w:styleId="SectionBodyChar">
    <w:name w:val="Section Body Char"/>
    <w:link w:val="SectionBody"/>
    <w:rsid w:val="00530082"/>
    <w:rPr>
      <w:rFonts w:eastAsia="Calibri"/>
      <w:color w:val="000000"/>
    </w:rPr>
  </w:style>
  <w:style w:type="character" w:customStyle="1" w:styleId="SectionHeadingChar">
    <w:name w:val="Section Heading Char"/>
    <w:link w:val="SectionHeading"/>
    <w:rsid w:val="0053008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AFF24FBD76545C3887ECCA096248B07"/>
        <w:category>
          <w:name w:val="General"/>
          <w:gallery w:val="placeholder"/>
        </w:category>
        <w:types>
          <w:type w:val="bbPlcHdr"/>
        </w:types>
        <w:behaviors>
          <w:behavior w:val="content"/>
        </w:behaviors>
        <w:guid w:val="{8AA9BFA8-DCA2-40D7-B514-FC2EF86181CC}"/>
      </w:docPartPr>
      <w:docPartBody>
        <w:p w:rsidR="005403EF" w:rsidRDefault="005403EF"/>
      </w:docPartBody>
    </w:docPart>
    <w:docPart>
      <w:docPartPr>
        <w:name w:val="161511AABFF84B0F82D91ECBCE5C8E05"/>
        <w:category>
          <w:name w:val="General"/>
          <w:gallery w:val="placeholder"/>
        </w:category>
        <w:types>
          <w:type w:val="bbPlcHdr"/>
        </w:types>
        <w:behaviors>
          <w:behavior w:val="content"/>
        </w:behaviors>
        <w:guid w:val="{98AB3F1E-CA34-463B-9150-C7735B053D3B}"/>
      </w:docPartPr>
      <w:docPartBody>
        <w:p w:rsidR="005403EF" w:rsidRDefault="005403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403EF"/>
    <w:rsid w:val="00847B0F"/>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2021-03-01T14:35:00Z</dcterms:created>
  <dcterms:modified xsi:type="dcterms:W3CDTF">2021-03-01T14:35:00Z</dcterms:modified>
</cp:coreProperties>
</file>